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E7F7AC">
      <w:pPr>
        <w:spacing w:line="600" w:lineRule="exact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</w:p>
    <w:p w14:paraId="1D7D73DC">
      <w:pPr>
        <w:spacing w:line="600" w:lineRule="exact"/>
        <w:jc w:val="center"/>
        <w:rPr>
          <w:rFonts w:hint="eastAsia" w:ascii="方正小标宋简体" w:hAnsi="Times New Roman" w:eastAsia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  <w:t>山东浩博水利建设有限公司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eastAsia="zh-CN"/>
        </w:rPr>
        <w:t>202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eastAsia="zh-CN"/>
        </w:rPr>
        <w:t>年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  <w:t>度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eastAsia="zh-CN"/>
        </w:rPr>
        <w:t>公开招聘需求计划表</w:t>
      </w:r>
    </w:p>
    <w:p w14:paraId="73950A42">
      <w:pPr>
        <w:pStyle w:val="2"/>
        <w:rPr>
          <w:rFonts w:hint="eastAsia"/>
          <w:highlight w:val="none"/>
          <w:lang w:eastAsia="zh-CN"/>
        </w:rPr>
      </w:pPr>
    </w:p>
    <w:tbl>
      <w:tblPr>
        <w:tblStyle w:val="5"/>
        <w:tblW w:w="143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32"/>
        <w:gridCol w:w="857"/>
        <w:gridCol w:w="667"/>
        <w:gridCol w:w="5675"/>
        <w:gridCol w:w="4639"/>
        <w:gridCol w:w="582"/>
        <w:gridCol w:w="583"/>
      </w:tblGrid>
      <w:tr w14:paraId="43A044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263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  位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D52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 位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6AAD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计划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939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8D9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F13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25857D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2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5D5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山东</w:t>
            </w:r>
          </w:p>
          <w:p w14:paraId="5EC4C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浩博</w:t>
            </w:r>
          </w:p>
          <w:p w14:paraId="31C61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</w:t>
            </w:r>
          </w:p>
          <w:p w14:paraId="415A7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建设</w:t>
            </w:r>
          </w:p>
          <w:p w14:paraId="5EDD9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有限</w:t>
            </w:r>
          </w:p>
          <w:p w14:paraId="068C8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4E8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潍坊分公司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37F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工程造价岗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544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B7B5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1.协助编制水利项目施工图预算、工程量清单及招标控制价，进行投标报价、施工结算，熟悉《水利工程工程量清单计价规范》及地方定额标准，确保数据准确性和合规性；</w:t>
            </w:r>
          </w:p>
          <w:p w14:paraId="32C3D23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2.负责跟踪项目施工进度，定期对比实际支出与预算差异，分析超支原因并制定降本措施；</w:t>
            </w:r>
          </w:p>
          <w:p w14:paraId="5584E7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参与工程变更、签证及索赔的评估与核算，确保费用调整符合合同条款及水利行业规范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；</w:t>
            </w:r>
          </w:p>
          <w:p w14:paraId="309BA3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4.整理变更单、会议纪要等资料，建立完整的造价管理台账。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782DE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1.2025年普通高等教育应届毕业生，或择业期内的高校毕业生，大专及以上学历；</w:t>
            </w:r>
          </w:p>
          <w:p w14:paraId="68F73E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2.专科学历所需专业：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水利工程与管理类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专业、水利水电设备类专业、工程造价专业；本科及以上学历所需专业：与专科学历相同或相近专业。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6FF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一</w:t>
            </w:r>
          </w:p>
          <w:p w14:paraId="3633B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线</w:t>
            </w:r>
          </w:p>
          <w:p w14:paraId="55119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技</w:t>
            </w:r>
          </w:p>
          <w:p w14:paraId="717FB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能</w:t>
            </w:r>
          </w:p>
          <w:p w14:paraId="58244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岗</w:t>
            </w:r>
          </w:p>
        </w:tc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2CC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校招</w:t>
            </w:r>
          </w:p>
        </w:tc>
      </w:tr>
      <w:tr w14:paraId="1F1D16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3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8C5E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99B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BE4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工程施工岗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140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4353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1.做好施工日志和各种原始记录，积累施工资料；</w:t>
            </w:r>
          </w:p>
          <w:p w14:paraId="76D7EE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2.负责工程施工放样、资料整理、工程结算等相关管理工作；</w:t>
            </w:r>
          </w:p>
          <w:p w14:paraId="55D77C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3.负责施工所需材料、设备的调配和管理，确保供应及时、合理使用；</w:t>
            </w:r>
          </w:p>
          <w:p w14:paraId="79E758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4.编制施工进度计划，并根据实际情况进行调整和优化。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109A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1.2025年普通高等教育应届毕业生，或择业期内的高校毕业生，大专及以上学历；</w:t>
            </w:r>
          </w:p>
          <w:p w14:paraId="045D74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2.专科学历所需专业：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bidi="ar"/>
              </w:rPr>
              <w:t>土木建筑类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水利类专业；本科及以上学历所需专业：与专科学历相同或相近专业；</w:t>
            </w:r>
          </w:p>
          <w:p w14:paraId="321119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3.能适应工地工作环境。</w:t>
            </w: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81E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37B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19BFCA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2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E28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山东浩博水利建设有限公司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855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潍坊分公司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F7AA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工程统计员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D4B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7EB8B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1.负责专项工程日常成本测算，统计、报备等工作；</w:t>
            </w:r>
          </w:p>
          <w:p w14:paraId="05C3181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2.负责物资材料采购、管理及工程后勤服务等工作；</w:t>
            </w:r>
          </w:p>
          <w:p w14:paraId="1F65FA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3.协助工程技术员做好相关基础性材料的统计整理、归档工作。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5BC2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1.35周岁（含）以下（1989年5月31日之后出生），具有2年及以上相关工作经验，大专及以上学历；</w:t>
            </w:r>
          </w:p>
          <w:p w14:paraId="7F8A397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专科学历所需专业：工程造价、工商管理类、财务会计类、统计类专业；本科及以上学历所需专业：与专科学历相同或相近专业；</w:t>
            </w:r>
          </w:p>
          <w:p w14:paraId="0ED964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3.服从公司驻工程项目工作或长期出差安排。</w:t>
            </w:r>
          </w:p>
        </w:tc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34E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一</w:t>
            </w:r>
          </w:p>
          <w:p w14:paraId="66E2D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线</w:t>
            </w:r>
          </w:p>
          <w:p w14:paraId="667E46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技</w:t>
            </w:r>
          </w:p>
          <w:p w14:paraId="30D34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能</w:t>
            </w:r>
          </w:p>
          <w:p w14:paraId="355F7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岗</w:t>
            </w:r>
          </w:p>
        </w:tc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D67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社招</w:t>
            </w:r>
          </w:p>
        </w:tc>
      </w:tr>
      <w:tr w14:paraId="75C814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3" w:hRule="atLeast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8D8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8D55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6F2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工程施工岗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746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B4FE8C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1.做好施工日志和各种原始记录，积累施工资料；</w:t>
            </w:r>
          </w:p>
          <w:p w14:paraId="0A654D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2.负责工程施工放样、资料整理、工程结算等相关管理工作；</w:t>
            </w:r>
          </w:p>
          <w:p w14:paraId="7F427D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3.负责施工所需材料、设备的调配和管理，确保供应及时、合理使用；</w:t>
            </w:r>
          </w:p>
          <w:p w14:paraId="00A077D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4.编制施工进度计划，并根据实际情况进行调整和优化。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A7DD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1.35周岁（含）以下（1989年5月31日之后出生），具有2年及以上相关工作经验，大专及以上学历；</w:t>
            </w:r>
          </w:p>
          <w:p w14:paraId="73DAD4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2.专科学历所需专业：土木建筑类、水利类专业；本科及以上学历所需专业：与专科学历相同或相近专业；</w:t>
            </w:r>
          </w:p>
          <w:p w14:paraId="4B0390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3.适应工地工作环境。</w:t>
            </w: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1EB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CA5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5F7ADD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3" w:hRule="atLeast"/>
        </w:trPr>
        <w:tc>
          <w:tcPr>
            <w:tcW w:w="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E77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1F2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高崖供水分公司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A8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泵房运行操作岗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044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713AF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1.负责水厂自动化系统操作维护工作；</w:t>
            </w:r>
          </w:p>
          <w:p w14:paraId="34A9B7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2.负责工程施工机械设备、水厂供水车间设备的运行与维护及台账建立工作；</w:t>
            </w:r>
          </w:p>
          <w:p w14:paraId="00FB7D9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3.负责学习新型设备安装运营工作；</w:t>
            </w:r>
          </w:p>
          <w:p w14:paraId="7C9B32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4.负责电气及相关备品备件的验收工作；</w:t>
            </w:r>
          </w:p>
          <w:p w14:paraId="6B850E9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5.负责电气及相关故障、事故的原因分析及纠正预防措施方案的制定等。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79AEE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1.35周岁（含）以下（1989年5月31日之后出生），具有2年及以上相关工作经验，大专及以上学历；</w:t>
            </w:r>
          </w:p>
          <w:p w14:paraId="22AC74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2.专科学历所需专业：自动化类、电子信息类、计算机类、通信类专业；本科及以上学历所需专业：与专科学历相同或相近专业；</w:t>
            </w:r>
          </w:p>
        </w:tc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D9A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4FA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49FF55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highlight w:val="none"/>
        </w:rPr>
      </w:pPr>
    </w:p>
    <w:p w14:paraId="2FAD79BF">
      <w:bookmarkStart w:id="0" w:name="_GoBack"/>
      <w:bookmarkEnd w:id="0"/>
    </w:p>
    <w:sectPr>
      <w:pgSz w:w="16838" w:h="11906" w:orient="landscape"/>
      <w:pgMar w:top="1587" w:right="2098" w:bottom="1417" w:left="141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3A8A03"/>
    <w:multiLevelType w:val="singleLevel"/>
    <w:tmpl w:val="173A8A0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5A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2025-05-19T01:28:28Z</dcterms:created>
  <dc:creator>Lenovo</dc:creator>
  <cp:lastModifiedBy>Lenovo</cp:lastModifiedBy>
  <dcterms:modified xsi:type="dcterms:W3CDTF">2025-05-19T01:30:00Z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eyJoZGlkIjoiZWFhODI0ZDJlZDExOTliNzg0ZGIzYmJlOGQ5ZjQ4MTgifQ==</vt:lpwstr>
  </property>
  <property fmtid="{D5CDD505-2E9C-101B-9397-08002B2CF9AE}" pid="4" name="ICV">
    <vt:lpwstr>3138E734BD5748C8A451D05F835940B3_12</vt:lpwstr>
  </property>
</Properties>
</file>